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Swies Nicole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RD, BLDG. 1, SUITE 200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EZCORP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Revenue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8.26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35,457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 reported on this Form 4 was effected pursuant to a Rule 10b5-1 trading plan adopted by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4292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2023-10-04T09:11:44Z</dcterms:created>
  <dcterms:modified xsi:type="dcterms:W3CDTF">2023-10-04T09:11:44Z</dcterms:modified>
</cp:coreProperties>
</file>